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2" w:rsidRDefault="00E72F32" w:rsidP="000D6885">
      <w:pPr>
        <w:jc w:val="center"/>
        <w:rPr>
          <w:rFonts w:ascii="方正小标宋_GBK" w:eastAsia="方正小标宋_GBK" w:hAnsi="方正小标宋简体" w:cs="方正小标宋简体"/>
          <w:bCs/>
          <w:color w:val="FF0000"/>
          <w:spacing w:val="12"/>
          <w:kern w:val="0"/>
          <w:sz w:val="72"/>
          <w:szCs w:val="72"/>
        </w:rPr>
      </w:pPr>
    </w:p>
    <w:p w:rsidR="000D6885" w:rsidRDefault="000D6885" w:rsidP="000D6885">
      <w:pPr>
        <w:jc w:val="center"/>
        <w:rPr>
          <w:rFonts w:ascii="方正小标宋_GBK" w:eastAsia="方正小标宋_GBK" w:hAnsi="方正小标宋简体" w:cs="方正小标宋简体"/>
          <w:bCs/>
          <w:color w:val="FF0000"/>
          <w:spacing w:val="12"/>
          <w:kern w:val="0"/>
          <w:sz w:val="72"/>
          <w:szCs w:val="72"/>
        </w:rPr>
      </w:pPr>
      <w:r w:rsidRPr="00FB6BE8">
        <w:rPr>
          <w:rFonts w:ascii="方正小标宋_GBK" w:eastAsia="方正小标宋_GBK" w:hAnsi="方正小标宋简体" w:cs="方正小标宋简体" w:hint="eastAsia"/>
          <w:bCs/>
          <w:color w:val="FF0000"/>
          <w:spacing w:val="12"/>
          <w:kern w:val="0"/>
          <w:sz w:val="72"/>
          <w:szCs w:val="72"/>
        </w:rPr>
        <w:t>泰州市装饰装修行业协会</w:t>
      </w:r>
    </w:p>
    <w:p w:rsidR="000D6885" w:rsidRDefault="000D6885" w:rsidP="000D6885">
      <w:pPr>
        <w:widowControl/>
        <w:spacing w:line="390" w:lineRule="atLeast"/>
        <w:jc w:val="center"/>
        <w:rPr>
          <w:rFonts w:ascii="仿宋_GB2312" w:eastAsia="仿宋_GB2312" w:hAnsi="仿宋"/>
          <w:bCs/>
          <w:color w:val="333333"/>
          <w:sz w:val="32"/>
          <w:szCs w:val="32"/>
        </w:rPr>
      </w:pPr>
    </w:p>
    <w:p w:rsidR="00A14AE1" w:rsidRDefault="00A14AE1" w:rsidP="000D6885">
      <w:pPr>
        <w:widowControl/>
        <w:spacing w:line="390" w:lineRule="atLeast"/>
        <w:jc w:val="center"/>
        <w:rPr>
          <w:rFonts w:ascii="仿宋_GB2312" w:eastAsia="仿宋_GB2312" w:hAnsi="仿宋"/>
          <w:bCs/>
          <w:color w:val="333333"/>
          <w:sz w:val="32"/>
          <w:szCs w:val="32"/>
        </w:rPr>
      </w:pPr>
    </w:p>
    <w:p w:rsidR="00A14AE1" w:rsidRDefault="00A14AE1" w:rsidP="000D6885">
      <w:pPr>
        <w:widowControl/>
        <w:spacing w:line="390" w:lineRule="atLeast"/>
        <w:jc w:val="center"/>
        <w:rPr>
          <w:rFonts w:ascii="仿宋_GB2312" w:eastAsia="仿宋_GB2312" w:hAnsi="仿宋"/>
          <w:bCs/>
          <w:color w:val="333333"/>
          <w:sz w:val="32"/>
          <w:szCs w:val="32"/>
        </w:rPr>
      </w:pPr>
    </w:p>
    <w:p w:rsidR="000D6885" w:rsidRDefault="000D6885" w:rsidP="000D6885">
      <w:pPr>
        <w:widowControl/>
        <w:spacing w:line="390" w:lineRule="atLeast"/>
        <w:jc w:val="center"/>
        <w:rPr>
          <w:rFonts w:ascii="仿宋_GB2312" w:eastAsia="仿宋_GB2312" w:hAnsi="仿宋" w:cs="宋体"/>
          <w:color w:val="FF0000"/>
          <w:kern w:val="0"/>
          <w:sz w:val="32"/>
          <w:szCs w:val="32"/>
          <w:bdr w:val="none" w:sz="0" w:space="0" w:color="auto" w:frame="1"/>
        </w:rPr>
      </w:pPr>
      <w:proofErr w:type="gramStart"/>
      <w:r w:rsidRPr="00727B0F">
        <w:rPr>
          <w:rFonts w:ascii="仿宋_GB2312" w:eastAsia="仿宋_GB2312" w:hAnsi="仿宋" w:hint="eastAsia"/>
          <w:bCs/>
          <w:color w:val="333333"/>
          <w:sz w:val="32"/>
          <w:szCs w:val="32"/>
        </w:rPr>
        <w:t>泰装协</w:t>
      </w:r>
      <w:proofErr w:type="gramEnd"/>
      <w:r w:rsidRPr="00727B0F">
        <w:rPr>
          <w:rFonts w:ascii="仿宋_GB2312" w:eastAsia="仿宋_GB2312" w:hAnsi="仿宋" w:hint="eastAsia"/>
          <w:color w:val="333333"/>
          <w:sz w:val="32"/>
          <w:szCs w:val="32"/>
        </w:rPr>
        <w:t>〔</w:t>
      </w:r>
      <w:r w:rsidRPr="000D6885">
        <w:rPr>
          <w:rFonts w:ascii="Times New Roman" w:eastAsia="仿宋_GB2312" w:hAnsi="Times New Roman" w:cs="Times New Roman"/>
          <w:color w:val="333333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727B0F">
        <w:rPr>
          <w:rFonts w:ascii="仿宋_GB2312" w:eastAsia="仿宋_GB2312" w:hAnsi="仿宋" w:hint="eastAsia"/>
          <w:color w:val="333333"/>
          <w:sz w:val="32"/>
          <w:szCs w:val="32"/>
        </w:rPr>
        <w:t>〕</w:t>
      </w:r>
      <w:r>
        <w:rPr>
          <w:rFonts w:ascii="仿宋_GB2312" w:eastAsia="仿宋_GB2312" w:hAnsi="仿宋" w:hint="eastAsia"/>
          <w:bCs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333333"/>
          <w:sz w:val="32"/>
          <w:szCs w:val="32"/>
        </w:rPr>
        <w:t>2</w:t>
      </w:r>
      <w:r w:rsidRPr="00727B0F">
        <w:rPr>
          <w:rFonts w:ascii="仿宋_GB2312" w:eastAsia="仿宋_GB2312" w:hAnsi="仿宋" w:hint="eastAsia"/>
          <w:bCs/>
          <w:color w:val="333333"/>
          <w:sz w:val="32"/>
          <w:szCs w:val="32"/>
        </w:rPr>
        <w:t>号</w:t>
      </w:r>
    </w:p>
    <w:p w:rsidR="000D6885" w:rsidRPr="000D6885" w:rsidRDefault="002908A6" w:rsidP="000D6885">
      <w:pPr>
        <w:widowControl/>
        <w:spacing w:line="390" w:lineRule="atLeast"/>
        <w:jc w:val="center"/>
        <w:rPr>
          <w:rFonts w:ascii="仿宋_GB2312" w:eastAsia="仿宋_GB2312" w:hAnsi="仿宋" w:cs="宋体"/>
          <w:color w:val="FF0000"/>
          <w:kern w:val="0"/>
          <w:sz w:val="32"/>
          <w:szCs w:val="32"/>
          <w:bdr w:val="none" w:sz="0" w:space="0" w:color="auto" w:frame="1"/>
        </w:rPr>
      </w:pPr>
      <w:r>
        <w:rPr>
          <w:rFonts w:ascii="方正小标宋简体" w:eastAsia="方正小标宋简体" w:hAnsi="华文中宋" w:cs="宋体"/>
          <w:bCs/>
          <w:noProof/>
          <w:color w:val="FF0000"/>
          <w:kern w:val="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6.75pt;margin-top:4.9pt;width:41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eTQwIAAEg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" strokecolor="red" strokeweight="1.25pt"/>
        </w:pict>
      </w:r>
    </w:p>
    <w:p w:rsidR="0034649C" w:rsidRDefault="00D62DEA" w:rsidP="0034649C">
      <w:pPr>
        <w:spacing w:line="640" w:lineRule="exact"/>
        <w:jc w:val="center"/>
        <w:rPr>
          <w:rFonts w:ascii="方正小标宋_GBK" w:eastAsia="方正小标宋_GBK"/>
          <w:sz w:val="36"/>
          <w:szCs w:val="40"/>
        </w:rPr>
      </w:pPr>
      <w:r w:rsidRPr="00D62DEA">
        <w:rPr>
          <w:rFonts w:ascii="方正小标宋_GBK" w:eastAsia="方正小标宋_GBK" w:hint="eastAsia"/>
          <w:sz w:val="36"/>
          <w:szCs w:val="40"/>
        </w:rPr>
        <w:t>关于</w:t>
      </w:r>
      <w:r w:rsidR="000D6885">
        <w:rPr>
          <w:rFonts w:ascii="方正小标宋_GBK" w:eastAsia="方正小标宋_GBK" w:hint="eastAsia"/>
          <w:sz w:val="36"/>
          <w:szCs w:val="40"/>
        </w:rPr>
        <w:t>公布</w:t>
      </w:r>
      <w:r w:rsidRPr="00D62DEA">
        <w:rPr>
          <w:rFonts w:ascii="方正小标宋_GBK" w:eastAsia="方正小标宋_GBK" w:hint="eastAsia"/>
          <w:sz w:val="36"/>
          <w:szCs w:val="40"/>
        </w:rPr>
        <w:t>2023-2024年度泰州市装饰装修行业</w:t>
      </w:r>
    </w:p>
    <w:p w:rsidR="00D62DEA" w:rsidRDefault="000D6885" w:rsidP="0034649C">
      <w:pPr>
        <w:spacing w:line="640" w:lineRule="exact"/>
        <w:jc w:val="center"/>
        <w:rPr>
          <w:rFonts w:ascii="方正小标宋_GBK" w:eastAsia="方正小标宋_GBK"/>
          <w:sz w:val="36"/>
          <w:szCs w:val="40"/>
        </w:rPr>
      </w:pPr>
      <w:r>
        <w:rPr>
          <w:rFonts w:ascii="方正小标宋_GBK" w:eastAsia="方正小标宋_GBK" w:hint="eastAsia"/>
          <w:sz w:val="36"/>
          <w:szCs w:val="40"/>
        </w:rPr>
        <w:t>工程创优奖“祥泰杯”</w:t>
      </w:r>
      <w:r w:rsidR="00D62DEA" w:rsidRPr="00D62DEA">
        <w:rPr>
          <w:rFonts w:ascii="方正小标宋_GBK" w:eastAsia="方正小标宋_GBK" w:hint="eastAsia"/>
          <w:sz w:val="36"/>
          <w:szCs w:val="40"/>
        </w:rPr>
        <w:t>获奖名单的</w:t>
      </w:r>
      <w:r>
        <w:rPr>
          <w:rFonts w:ascii="方正小标宋_GBK" w:eastAsia="方正小标宋_GBK" w:hint="eastAsia"/>
          <w:sz w:val="36"/>
          <w:szCs w:val="40"/>
        </w:rPr>
        <w:t>通知</w:t>
      </w:r>
    </w:p>
    <w:p w:rsidR="000D6885" w:rsidRDefault="000D6885" w:rsidP="000D6885">
      <w:pPr>
        <w:widowControl/>
        <w:spacing w:line="56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34649C" w:rsidRPr="000D6885" w:rsidRDefault="000D6885" w:rsidP="000D6885">
      <w:pPr>
        <w:spacing w:line="56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各会员单位，各相关企业</w:t>
      </w:r>
      <w:r w:rsidRPr="00727B0F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E975F6" w:rsidRPr="000D6885" w:rsidRDefault="00D62DEA" w:rsidP="000D6885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根据《关于组织开展</w:t>
      </w:r>
      <w:r w:rsidRPr="000D6885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年度泰州市装饰装修行业工程创优奖“祥泰杯”申报工作的通知》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proofErr w:type="gramStart"/>
      <w:r w:rsidR="000D6885" w:rsidRP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泰装协</w:t>
      </w:r>
      <w:proofErr w:type="gramEnd"/>
      <w:r w:rsidR="000D6885" w:rsidRP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〔</w:t>
      </w:r>
      <w:r w:rsidR="000D6885" w:rsidRPr="000D6885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2023</w:t>
      </w:r>
      <w:r w:rsidR="000D6885" w:rsidRP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〕 6号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文件精神，我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会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组织开展了</w:t>
      </w:r>
      <w:r w:rsidRPr="000D6885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年度泰州市装饰装修行业工程创优奖“祥泰杯”评选活动。经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评审、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公示，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="000D6885" w:rsidRP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江苏金禾建设工程有限公司综合楼内装饰及安装设计施工一体化（EPC）承包项目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”等</w:t>
      </w:r>
      <w:r w:rsidR="000D6885" w:rsidRPr="000D6885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21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个项目获得</w:t>
      </w:r>
      <w:r w:rsidR="000D6885" w:rsidRPr="000D6885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="000D6885"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年度泰州市装饰装修行业工程创优奖“祥泰杯”</w:t>
      </w:r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，现予以公布。希望各单位进一步加强工程建设管理，努力提高工程质量，为装饰行业高质量发展</w:t>
      </w:r>
      <w:proofErr w:type="gramStart"/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作出</w:t>
      </w:r>
      <w:proofErr w:type="gramEnd"/>
      <w:r w:rsidR="000D6885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新的贡献。</w:t>
      </w:r>
    </w:p>
    <w:p w:rsidR="00E975F6" w:rsidRDefault="00D62DEA" w:rsidP="000D6885">
      <w:pPr>
        <w:spacing w:line="560" w:lineRule="exact"/>
        <w:ind w:right="48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D62DEA">
        <w:rPr>
          <w:rFonts w:ascii="仿宋_GB2312" w:eastAsia="仿宋_GB2312" w:hint="eastAsia"/>
          <w:sz w:val="32"/>
          <w:szCs w:val="32"/>
        </w:rPr>
        <w:t>附件: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Pr="00D62DEA">
        <w:rPr>
          <w:rFonts w:ascii="仿宋_GB2312" w:eastAsia="仿宋_GB2312" w:hint="eastAsia"/>
          <w:sz w:val="32"/>
          <w:szCs w:val="32"/>
        </w:rPr>
        <w:t>年度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</w:t>
      </w:r>
      <w:r w:rsidR="00E975F6"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州市装饰装修行业工程创优奖“祥泰杯”</w:t>
      </w:r>
      <w:r w:rsidR="00E975F6">
        <w:rPr>
          <w:rFonts w:ascii="仿宋_GB2312" w:eastAsia="仿宋_GB2312" w:hint="eastAsia"/>
          <w:sz w:val="32"/>
          <w:szCs w:val="32"/>
        </w:rPr>
        <w:t>获奖项目</w:t>
      </w:r>
      <w:r w:rsidR="000D6885">
        <w:rPr>
          <w:rFonts w:ascii="仿宋_GB2312" w:eastAsia="仿宋_GB2312" w:hint="eastAsia"/>
          <w:sz w:val="32"/>
          <w:szCs w:val="32"/>
        </w:rPr>
        <w:t>名单</w:t>
      </w:r>
      <w:r w:rsidR="00597D66">
        <w:rPr>
          <w:rFonts w:ascii="仿宋_GB2312" w:eastAsia="仿宋_GB2312" w:hint="eastAsia"/>
          <w:sz w:val="32"/>
          <w:szCs w:val="32"/>
        </w:rPr>
        <w:t>（共</w:t>
      </w:r>
      <w:r w:rsidR="00597D66" w:rsidRPr="00597D66">
        <w:rPr>
          <w:rFonts w:ascii="Times New Roman" w:eastAsia="仿宋_GB2312" w:hAnsi="Times New Roman" w:cs="Times New Roman"/>
          <w:sz w:val="32"/>
          <w:szCs w:val="32"/>
        </w:rPr>
        <w:t>21</w:t>
      </w:r>
      <w:r w:rsidR="00597D66">
        <w:rPr>
          <w:rFonts w:ascii="仿宋_GB2312" w:eastAsia="仿宋_GB2312" w:hint="eastAsia"/>
          <w:sz w:val="32"/>
          <w:szCs w:val="32"/>
        </w:rPr>
        <w:t>项）</w:t>
      </w:r>
    </w:p>
    <w:p w:rsidR="000D6885" w:rsidRPr="000D6885" w:rsidRDefault="002908A6" w:rsidP="002908A6">
      <w:pPr>
        <w:spacing w:line="560" w:lineRule="exact"/>
        <w:ind w:right="48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7C732E7" wp14:editId="6FF8A68D">
            <wp:simplePos x="0" y="0"/>
            <wp:positionH relativeFrom="column">
              <wp:posOffset>3495675</wp:posOffset>
            </wp:positionH>
            <wp:positionV relativeFrom="paragraph">
              <wp:posOffset>209550</wp:posOffset>
            </wp:positionV>
            <wp:extent cx="1439545" cy="143954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（此页无正文）</w:t>
      </w:r>
    </w:p>
    <w:p w:rsidR="000D6885" w:rsidRDefault="000D6885" w:rsidP="000D6885">
      <w:pPr>
        <w:spacing w:line="560" w:lineRule="exact"/>
        <w:ind w:right="480"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975F6" w:rsidRDefault="00E975F6" w:rsidP="00E975F6">
      <w:pPr>
        <w:spacing w:line="56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泰州市装饰装修行业协会</w:t>
      </w:r>
    </w:p>
    <w:p w:rsidR="00E975F6" w:rsidRDefault="00E975F6" w:rsidP="002908A6">
      <w:pPr>
        <w:spacing w:line="560" w:lineRule="exact"/>
        <w:ind w:right="640" w:firstLineChars="200" w:firstLine="640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  <w:sectPr w:rsidR="00E975F6">
          <w:pgSz w:w="12240" w:h="15840"/>
          <w:pgMar w:top="1440" w:right="1800" w:bottom="1440" w:left="1800" w:header="720" w:footer="720" w:gutter="0"/>
          <w:cols w:space="720"/>
        </w:sectPr>
      </w:pP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2024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="000D688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>
        <w:br w:type="page"/>
      </w:r>
    </w:p>
    <w:p w:rsidR="00D62DEA" w:rsidRDefault="00D62DEA" w:rsidP="00E975F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62DE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975F6" w:rsidRDefault="00E975F6" w:rsidP="00E975F6">
      <w:pPr>
        <w:spacing w:line="560" w:lineRule="exact"/>
        <w:jc w:val="center"/>
        <w:rPr>
          <w:rFonts w:ascii="方正小标宋_GBK" w:eastAsia="方正小标宋_GBK"/>
          <w:sz w:val="36"/>
          <w:szCs w:val="40"/>
        </w:rPr>
      </w:pPr>
      <w:r w:rsidRPr="00E975F6">
        <w:rPr>
          <w:rFonts w:ascii="方正小标宋_GBK" w:eastAsia="方正小标宋_GBK" w:hint="eastAsia"/>
          <w:sz w:val="36"/>
          <w:szCs w:val="40"/>
        </w:rPr>
        <w:t>2023-2024</w:t>
      </w:r>
      <w:r w:rsidR="000D6885">
        <w:rPr>
          <w:rFonts w:ascii="方正小标宋_GBK" w:eastAsia="方正小标宋_GBK" w:hint="eastAsia"/>
          <w:sz w:val="36"/>
          <w:szCs w:val="40"/>
        </w:rPr>
        <w:t>年度泰州市装饰装修行业工程创优奖“祥泰杯”</w:t>
      </w:r>
      <w:r w:rsidRPr="00E975F6">
        <w:rPr>
          <w:rFonts w:ascii="方正小标宋_GBK" w:eastAsia="方正小标宋_GBK" w:hint="eastAsia"/>
          <w:sz w:val="36"/>
          <w:szCs w:val="40"/>
        </w:rPr>
        <w:t>获奖项目</w:t>
      </w:r>
    </w:p>
    <w:p w:rsidR="00E975F6" w:rsidRPr="000D6885" w:rsidRDefault="00E975F6" w:rsidP="00E975F6">
      <w:pPr>
        <w:spacing w:line="560" w:lineRule="exact"/>
        <w:jc w:val="center"/>
        <w:rPr>
          <w:rFonts w:ascii="方正小标宋_GBK" w:eastAsia="方正小标宋_GBK"/>
          <w:sz w:val="36"/>
          <w:szCs w:val="40"/>
        </w:rPr>
      </w:pPr>
    </w:p>
    <w:tbl>
      <w:tblPr>
        <w:tblpPr w:leftFromText="181" w:rightFromText="181" w:vertAnchor="text" w:horzAnchor="margin" w:tblpXSpec="center" w:tblpY="1"/>
        <w:tblW w:w="13433" w:type="dxa"/>
        <w:tblLayout w:type="fixed"/>
        <w:tblLook w:val="04A0" w:firstRow="1" w:lastRow="0" w:firstColumn="1" w:lastColumn="0" w:noHBand="0" w:noVBand="1"/>
      </w:tblPr>
      <w:tblGrid>
        <w:gridCol w:w="673"/>
        <w:gridCol w:w="3720"/>
        <w:gridCol w:w="2234"/>
        <w:gridCol w:w="1417"/>
        <w:gridCol w:w="1701"/>
        <w:gridCol w:w="1135"/>
        <w:gridCol w:w="1419"/>
        <w:gridCol w:w="1134"/>
      </w:tblGrid>
      <w:tr w:rsidR="00977B11" w:rsidRPr="00E44978" w:rsidTr="00E975F6">
        <w:trPr>
          <w:trHeight w:val="416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11" w:rsidRPr="00250050" w:rsidRDefault="00977B11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公 装</w:t>
            </w:r>
          </w:p>
        </w:tc>
      </w:tr>
      <w:tr w:rsidR="00E365A4" w:rsidRPr="00E44978" w:rsidTr="00E975F6">
        <w:trPr>
          <w:trHeight w:val="33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工程名称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申报单位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参建单位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监理单位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主要参建人员</w:t>
            </w:r>
          </w:p>
        </w:tc>
      </w:tr>
      <w:tr w:rsidR="00E365A4" w:rsidRPr="00E44978" w:rsidTr="00E975F6">
        <w:trPr>
          <w:trHeight w:val="43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建设单位</w:t>
            </w:r>
            <w:r w:rsidRPr="00C27D8B"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 xml:space="preserve">施工单位  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监理单位</w:t>
            </w:r>
            <w:r w:rsidRPr="00C27D8B"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    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江苏金禾建设工程有限公司综合楼内装饰及安装设计施工一体化（EPC）承包项目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江苏百思特装饰安装工程有限公司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张纪明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苏振伟</w:t>
            </w:r>
          </w:p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房春桃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赵丽芬</w:t>
            </w:r>
          </w:p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磊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季红美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啟</w:t>
            </w:r>
            <w:proofErr w:type="gramEnd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航</w:t>
            </w:r>
          </w:p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尧</w:t>
            </w:r>
          </w:p>
          <w:p w:rsidR="000B06B4" w:rsidRDefault="000B06B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高海燕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6763E8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姜堰农村商业银行（顾高支行）改造装修工程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江苏中装建设有限公司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唐建华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刘月明 储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昕</w:t>
            </w:r>
            <w:proofErr w:type="gramEnd"/>
          </w:p>
          <w:p w:rsidR="00E365A4" w:rsidRPr="00250050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徐  阳 王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书红王广云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</w:t>
            </w:r>
            <w:proofErr w:type="gramStart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妍</w:t>
            </w:r>
            <w:proofErr w:type="gramEnd"/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四区苏州联东金吴实业有限公司项目（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20#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厂房）（苏州金翼医疗科技有限公司医疗器械临床前评价平台洁净装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修改造工程)(1-5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层局部)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江苏卫蓝医疗科技有限公司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江苏卫蓝医疗科技有限公司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王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坤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魏友军 俞云梅</w:t>
            </w:r>
          </w:p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林海丽</w:t>
            </w: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曹松荣</w:t>
            </w:r>
          </w:p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徐</w:t>
            </w: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辉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姜堰农商银行（蔡官支行）改造装修工程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江苏金环球建设有限公司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钱善明</w:t>
            </w:r>
            <w:proofErr w:type="gramEnd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景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  <w:p w:rsidR="00E365A4" w:rsidRPr="00811FBD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景义林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深业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云栖苑售楼处及样板房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江苏金环球建设有限公司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钱善明</w:t>
            </w:r>
            <w:proofErr w:type="gramEnd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景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  <w:p w:rsidR="00E365A4" w:rsidRPr="00811FBD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景义林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8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文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晖雅苑临时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售楼处装修工程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澍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毛志杰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卫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忠</w:t>
            </w:r>
          </w:p>
        </w:tc>
      </w:tr>
      <w:tr w:rsidR="00E365A4" w:rsidRPr="00260232" w:rsidTr="00E975F6">
        <w:trPr>
          <w:trHeight w:val="11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lastRenderedPageBreak/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江苏中科科化新材料股份有限公司工程施工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B7106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江苏金生水建设有限公司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许大伟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张小勇 唐云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华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殷罗涛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张德胜</w:t>
            </w:r>
          </w:p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王志华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8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会展中心一期W3馆、W5馆及办公楼改造项目工程总承包（EPC）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江苏广源幕墙装饰工程有限公司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江苏鼎泰建设集团有限公司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泰州开源工程设计咨询监理有限公司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张华平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李锋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马俊岭</w:t>
            </w:r>
          </w:p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邹雨凯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云 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引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季景锋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帅文弼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袁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海龙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朱存清</w:t>
            </w:r>
            <w:proofErr w:type="gramEnd"/>
          </w:p>
        </w:tc>
      </w:tr>
      <w:tr w:rsidR="00E365A4" w:rsidRPr="00260232" w:rsidTr="00E975F6">
        <w:trPr>
          <w:trHeight w:val="10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姜堰区新型冠状病毒核酸检测应急基地工程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张玉高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张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莉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丁  明</w:t>
            </w:r>
          </w:p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李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冰 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芹</w:t>
            </w:r>
            <w:proofErr w:type="gramEnd"/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钱鹏飞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张美英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6763E8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姜堰农村商业银行</w:t>
            </w:r>
            <w:proofErr w:type="gramStart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蒋</w:t>
            </w:r>
            <w:proofErr w:type="gramEnd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垛支行装修工程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江苏中装建设有限公司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唐建华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孙小亮 储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昕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徐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阳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王书红 </w:t>
            </w:r>
          </w:p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王广云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陈  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妍</w:t>
            </w:r>
            <w:proofErr w:type="gramEnd"/>
          </w:p>
        </w:tc>
      </w:tr>
      <w:tr w:rsidR="00E365A4" w:rsidRPr="00260232" w:rsidTr="00E975F6">
        <w:trPr>
          <w:trHeight w:val="18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中药材种植加工产业关键共性技术研发与服务中心工程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茂建筑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装饰工程设计有限公司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江苏农牧科技职业学院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/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茂建筑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江苏奕源工程咨询有限公司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张雨波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陈海涛 黄  诚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薛云生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茅爱平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魏秀云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吴立新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周跃华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杨付山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贾龙喜</w:t>
            </w:r>
            <w:proofErr w:type="gramEnd"/>
          </w:p>
        </w:tc>
      </w:tr>
      <w:tr w:rsidR="00E365A4" w:rsidRPr="00260232" w:rsidTr="00E975F6">
        <w:trPr>
          <w:trHeight w:val="8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鹊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仙岛商业街改造项目工程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江苏华为项目管理有限公司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坤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封建忠 宋海平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陶丽叶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鹏 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洁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黄志刚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鲍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剑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泰兴市分界镇赵庄村中式庭院装修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袁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祝华文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郭文勇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新时代文明实践中心展陈装修工程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江苏宏泰建设工程监理有限公司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申  燕 张  莉朱晓冬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钱鹏飞</w:t>
            </w:r>
            <w:proofErr w:type="gramEnd"/>
          </w:p>
          <w:p w:rsidR="00E365A4" w:rsidRPr="00E11DBF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沐会平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吴雁冰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lastRenderedPageBreak/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济川药业研发、质检中心1-2层改造项目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江苏华力建设有限公司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江苏神州项目管理有限公司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屈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凯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姚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峰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蒋华平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李书峰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刘晓娟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宋跃军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孙开祥</w:t>
            </w:r>
          </w:p>
        </w:tc>
      </w:tr>
      <w:tr w:rsidR="00977B11" w:rsidRPr="00260232" w:rsidTr="00E975F6">
        <w:trPr>
          <w:trHeight w:val="580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11" w:rsidRDefault="00977B11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幕墙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泰州医药高新区体育文</w:t>
            </w:r>
            <w:proofErr w:type="gramStart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创中心</w:t>
            </w:r>
            <w:proofErr w:type="gramEnd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项目商务中心--A</w:t>
            </w:r>
            <w:proofErr w:type="gramStart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栋省建安</w:t>
            </w:r>
            <w:proofErr w:type="gramEnd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总部大楼项目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江苏省建安建设集团有限公司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刘国虎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陈友红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川 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宝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江常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陈东海</w:t>
            </w:r>
          </w:p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峰</w:t>
            </w:r>
          </w:p>
        </w:tc>
      </w:tr>
      <w:tr w:rsidR="00E365A4" w:rsidRPr="008B74D9" w:rsidTr="00E975F6">
        <w:trPr>
          <w:trHeight w:val="7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泰兴市襟江小学西停车场建设项目配套用房幕墙工程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江苏广源幕墙装饰工程有限公司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杨建夫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朱碧莹 马俊岭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栋 汤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周海飞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张玉富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康居邻里中心幕墙工程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泰州建总建设集团有限公司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泰州高新区康居建设开发有限公司（总包）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江苏祥和项目管理有限公司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段晓军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熊开健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吉小艳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宗秀华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杨加余</w:t>
            </w:r>
            <w:proofErr w:type="gramEnd"/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孔维富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孔德伟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顾向军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泰州学院二期建设项目施工（一标段）幕墙工程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泰州建总建设集团有限公司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江苏正方工程项目管理房地产评估有限公司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蔡圣军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俞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伟 孟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培</w:t>
            </w:r>
            <w:proofErr w:type="gramEnd"/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高志红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奇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葛友勤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周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婷</w:t>
            </w:r>
            <w:proofErr w:type="gramEnd"/>
          </w:p>
        </w:tc>
      </w:tr>
      <w:tr w:rsidR="00977B11" w:rsidRPr="00260232" w:rsidTr="00E975F6">
        <w:trPr>
          <w:trHeight w:val="580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11" w:rsidRPr="008B74D9" w:rsidRDefault="00977B11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家装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金通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桂园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2号别墅室内设计施工及室外园林设计与施工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泰州市美时美克装饰工程有限公司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马  啸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张秀红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王小军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薛元章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房建明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观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澜天境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20#502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江苏金泰龙装饰设计工程有限公司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杨大勇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汪健人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骅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李春华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张建丽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</w:tbl>
    <w:p w:rsidR="00D62DEA" w:rsidRPr="00D62DEA" w:rsidRDefault="00D62DEA" w:rsidP="00D62DE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D62DEA" w:rsidRPr="00D62DEA" w:rsidSect="00E975F6">
      <w:pgSz w:w="15840" w:h="12240" w:orient="landscape"/>
      <w:pgMar w:top="1800" w:right="1440" w:bottom="1800" w:left="1440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7D" w:rsidRDefault="0057427D" w:rsidP="00D62DEA">
      <w:r>
        <w:separator/>
      </w:r>
    </w:p>
  </w:endnote>
  <w:endnote w:type="continuationSeparator" w:id="0">
    <w:p w:rsidR="0057427D" w:rsidRDefault="0057427D" w:rsidP="00D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7D" w:rsidRDefault="0057427D" w:rsidP="00D62DEA">
      <w:r>
        <w:separator/>
      </w:r>
    </w:p>
  </w:footnote>
  <w:footnote w:type="continuationSeparator" w:id="0">
    <w:p w:rsidR="0057427D" w:rsidRDefault="0057427D" w:rsidP="00D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072"/>
    <w:rsid w:val="000A1EAF"/>
    <w:rsid w:val="000B06B4"/>
    <w:rsid w:val="000D6885"/>
    <w:rsid w:val="001C40B7"/>
    <w:rsid w:val="002908A6"/>
    <w:rsid w:val="0034649C"/>
    <w:rsid w:val="00400CD0"/>
    <w:rsid w:val="0057427D"/>
    <w:rsid w:val="00597D66"/>
    <w:rsid w:val="006F328D"/>
    <w:rsid w:val="00733101"/>
    <w:rsid w:val="00977B11"/>
    <w:rsid w:val="00992630"/>
    <w:rsid w:val="00A14AE1"/>
    <w:rsid w:val="00A35531"/>
    <w:rsid w:val="00A42072"/>
    <w:rsid w:val="00BF32F6"/>
    <w:rsid w:val="00D0411A"/>
    <w:rsid w:val="00D62DEA"/>
    <w:rsid w:val="00E365A4"/>
    <w:rsid w:val="00E53C66"/>
    <w:rsid w:val="00E72F32"/>
    <w:rsid w:val="00E975F6"/>
    <w:rsid w:val="00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E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DEA"/>
  </w:style>
  <w:style w:type="paragraph" w:styleId="a6">
    <w:name w:val="Balloon Text"/>
    <w:basedOn w:val="a"/>
    <w:link w:val="Char2"/>
    <w:uiPriority w:val="99"/>
    <w:semiHidden/>
    <w:unhideWhenUsed/>
    <w:rsid w:val="00E36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6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E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DEA"/>
  </w:style>
  <w:style w:type="paragraph" w:styleId="a6">
    <w:name w:val="Balloon Text"/>
    <w:basedOn w:val="a"/>
    <w:link w:val="Char2"/>
    <w:uiPriority w:val="99"/>
    <w:semiHidden/>
    <w:unhideWhenUsed/>
    <w:rsid w:val="00E36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6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342</Words>
  <Characters>1952</Characters>
  <Application>Microsoft Office Word</Application>
  <DocSecurity>0</DocSecurity>
  <Lines>16</Lines>
  <Paragraphs>4</Paragraphs>
  <ScaleCrop>false</ScaleCrop>
  <Company>China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2024-02-22T02:13:00Z</dcterms:created>
  <dcterms:modified xsi:type="dcterms:W3CDTF">2024-02-29T06:43:00Z</dcterms:modified>
</cp:coreProperties>
</file>